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88B82" w14:textId="77777777" w:rsidR="000B13C7" w:rsidRDefault="000B13C7" w:rsidP="000B13C7">
      <w:pPr>
        <w:pStyle w:val="Titolo2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88282639"/>
    </w:p>
    <w:p w14:paraId="0EADC690" w14:textId="7B4F6D14" w:rsidR="000B13C7" w:rsidRDefault="000B13C7" w:rsidP="000B13C7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proofErr w:type="spellStart"/>
      <w:r w:rsidRPr="000B13C7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Alloggi</w:t>
      </w:r>
      <w:proofErr w:type="spellEnd"/>
      <w:r w:rsidRPr="000B13C7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e vita a </w:t>
      </w:r>
      <w:proofErr w:type="spellStart"/>
      <w:r w:rsidRPr="000B13C7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misura</w:t>
      </w:r>
      <w:proofErr w:type="spellEnd"/>
      <w:r w:rsidRPr="000B13C7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di </w:t>
      </w:r>
      <w:proofErr w:type="spellStart"/>
      <w:r w:rsidRPr="000B13C7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anziano</w:t>
      </w:r>
      <w:bookmarkEnd w:id="0"/>
      <w:proofErr w:type="spellEnd"/>
    </w:p>
    <w:p w14:paraId="1EAD0BC0" w14:textId="77777777" w:rsidR="000B13C7" w:rsidRPr="000B13C7" w:rsidRDefault="000B13C7" w:rsidP="000B13C7">
      <w:pPr>
        <w:rPr>
          <w:lang w:val="en-GB" w:eastAsia="en-US"/>
        </w:rPr>
      </w:pPr>
    </w:p>
    <w:p w14:paraId="1A5F85B1" w14:textId="22A2AA23" w:rsidR="000B13C7" w:rsidRPr="008B346E" w:rsidRDefault="000B13C7" w:rsidP="000B13C7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Secondo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</w:t>
      </w:r>
      <w:proofErr w:type="spellStart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l'edilizia</w:t>
      </w:r>
      <w:proofErr w:type="spellEnd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quarto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totale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(Bogataj et al., 2023;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2018).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edilizia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riferisce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alloggi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prezzi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accessibili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famiglie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basso e medio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reddito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Le sue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radici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storiche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affondano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significative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trasformazioni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urbane del XIX e XX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secolo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furono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programmi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edilizia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rispondere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masse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lavoratrici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migravano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verso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aree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urbane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industrializzate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Successivamente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l'edilizia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svolto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chiave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sforzi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ricostruzione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postbellica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entrambi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storici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l'obiettivo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primario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garantire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alloggi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adeguati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famiglie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classe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operaia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contemporaneo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inaccessibilità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immobiliare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richiedono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rivalutazione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abitative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rispondere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</w:t>
      </w:r>
      <w:proofErr w:type="gram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complesse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accessibilità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garantire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spazi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abitativi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adattabili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specifiche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e/o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disabilità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5D98A6F3" w14:textId="118E19AE" w:rsidR="000B13C7" w:rsidRPr="008B346E" w:rsidRDefault="000B13C7" w:rsidP="000B13C7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strategia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un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radicale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ripensamento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progettazione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costruzione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="00114F3F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alloggi</w:t>
      </w:r>
      <w:proofErr w:type="spellEnd"/>
      <w:r w:rsidR="00114F3F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esempio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case </w:t>
      </w:r>
      <w:proofErr w:type="spellStart"/>
      <w:r w:rsidR="00114F3F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modulari</w:t>
      </w:r>
      <w:proofErr w:type="spellEnd"/>
      <w:r w:rsidR="00114F3F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progettate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consentire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riconfigurazione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spazi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(ad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esempio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riducendone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dimensioni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potrebbe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liberare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abitativa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inutilizzata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approccio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affronta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situazione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cui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numero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grandi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case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familiari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occupato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singoli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persiste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diffusa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alloggi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2015).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grandi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case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molte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inutilizzate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ambienti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eccessivamente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spaziosi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difficili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trovano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ristrutturarli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adattarli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meglio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mutevoli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associate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(Centro Studi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Itinerari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="00114F3F" w:rsidRPr="008B346E">
        <w:rPr>
          <w:rFonts w:ascii="Poppins" w:hAnsi="Poppins" w:cs="Poppins"/>
          <w:sz w:val="20"/>
          <w:szCs w:val="20"/>
          <w:lang w:val="en-GB"/>
        </w:rPr>
        <w:t>Previdenziali</w:t>
      </w:r>
      <w:proofErr w:type="spellEnd"/>
      <w:r w:rsidR="00114F3F" w:rsidRPr="008B346E">
        <w:rPr>
          <w:rFonts w:ascii="Poppins" w:hAnsi="Poppins" w:cs="Poppins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2022, p. 44).</w:t>
      </w:r>
    </w:p>
    <w:p w14:paraId="44499557" w14:textId="443E7EFE" w:rsidR="000B13C7" w:rsidRPr="008B346E" w:rsidRDefault="000B13C7" w:rsidP="000B13C7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due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sfide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principali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in primo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luogo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l'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inadeguatezza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patrimonio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abitativo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esistente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soddisfare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società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114F3F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invecchia</w:t>
      </w:r>
      <w:proofErr w:type="spellEnd"/>
      <w:r w:rsidR="00114F3F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;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in secondo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luogo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progressiva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riduzione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investimenti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pubblici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nell'edilizia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114F3F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sociale</w:t>
      </w:r>
      <w:proofErr w:type="spellEnd"/>
      <w:r w:rsidR="00114F3F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ultimi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all'ingresso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attori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privati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dell'economia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114F3F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sociale</w:t>
      </w:r>
      <w:proofErr w:type="spellEnd"/>
      <w:r w:rsidR="00114F3F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promosso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innovative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integrare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risorse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approcci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sostenibili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soddisfare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alloggi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prezzi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accessibili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(Bogataj et al., 2023).</w:t>
      </w:r>
    </w:p>
    <w:p w14:paraId="55F2F502" w14:textId="77777777" w:rsidR="000B13C7" w:rsidRPr="008B346E" w:rsidRDefault="000B13C7" w:rsidP="000B13C7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Nel tempo, 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concetto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edilizia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esteso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oltre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l'edilizia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pubblica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fino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comprendere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gamma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volti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gestire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modo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efficiente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patrimonio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abitativo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migliorare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abitativo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fornitori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edilizia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possono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riassunte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quattro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ambiti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principali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(Gruis et al., 2003):</w:t>
      </w:r>
    </w:p>
    <w:p w14:paraId="64AE35BA" w14:textId="40BF798E" w:rsidR="000B13C7" w:rsidRPr="008B346E" w:rsidRDefault="000B13C7" w:rsidP="000B13C7">
      <w:pPr>
        <w:pStyle w:val="Puntoelenco"/>
        <w:numPr>
          <w:ilvl w:val="0"/>
          <w:numId w:val="2"/>
        </w:numPr>
        <w:rPr>
          <w:rFonts w:ascii="Poppins" w:hAnsi="Poppins" w:cs="Poppins"/>
          <w:i/>
          <w:iCs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Tecnico</w:t>
      </w:r>
      <w:proofErr w:type="spellEnd"/>
      <w:r w:rsidRPr="008B346E">
        <w:rPr>
          <w:rFonts w:ascii="Poppins" w:hAnsi="Poppins" w:cs="Poppins"/>
          <w:i/>
          <w:i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114F3F"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gestione</w:t>
      </w:r>
      <w:proofErr w:type="spellEnd"/>
      <w:r w:rsidR="00114F3F"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: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manutenzione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ristrutturazione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edifici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0A4FFEE9" w14:textId="02AF32C8" w:rsidR="000B13C7" w:rsidRPr="008B346E" w:rsidRDefault="000B13C7" w:rsidP="000B13C7">
      <w:pPr>
        <w:pStyle w:val="Puntoelenco"/>
        <w:numPr>
          <w:ilvl w:val="0"/>
          <w:numId w:val="2"/>
        </w:numPr>
        <w:rPr>
          <w:rFonts w:ascii="Poppins" w:hAnsi="Poppins" w:cs="Poppins"/>
          <w:i/>
          <w:iCs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i/>
          <w:i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114F3F"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gestione</w:t>
      </w:r>
      <w:proofErr w:type="spellEnd"/>
      <w:r w:rsidR="00114F3F"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: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assegnazione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alloggi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sostegno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39F2D80F" w14:textId="0E6DA0BB" w:rsidR="000B13C7" w:rsidRPr="008B346E" w:rsidRDefault="000B13C7" w:rsidP="000B13C7">
      <w:pPr>
        <w:pStyle w:val="Puntoelenco"/>
        <w:numPr>
          <w:ilvl w:val="0"/>
          <w:numId w:val="2"/>
        </w:numPr>
        <w:rPr>
          <w:rFonts w:ascii="Poppins" w:hAnsi="Poppins" w:cs="Poppins"/>
          <w:i/>
          <w:iCs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Finanziario</w:t>
      </w:r>
      <w:proofErr w:type="spellEnd"/>
      <w:r w:rsidRPr="008B346E">
        <w:rPr>
          <w:rFonts w:ascii="Poppins" w:hAnsi="Poppins" w:cs="Poppins"/>
          <w:i/>
          <w:i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114F3F"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gestione</w:t>
      </w:r>
      <w:proofErr w:type="spellEnd"/>
      <w:r w:rsidR="00114F3F"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: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mutui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crediti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debiti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affitti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accessibili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34577FC2" w14:textId="282B9BD6" w:rsidR="000B13C7" w:rsidRPr="008B346E" w:rsidRDefault="000B13C7" w:rsidP="000B13C7">
      <w:pPr>
        <w:pStyle w:val="Puntoelenco"/>
        <w:numPr>
          <w:ilvl w:val="0"/>
          <w:numId w:val="2"/>
        </w:numPr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lastRenderedPageBreak/>
        <w:t>Mandato</w:t>
      </w:r>
      <w:r w:rsidRPr="008B346E">
        <w:rPr>
          <w:rFonts w:ascii="Poppins" w:hAnsi="Poppins" w:cs="Poppins"/>
          <w:i/>
          <w:i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114F3F"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gestione</w:t>
      </w:r>
      <w:proofErr w:type="spellEnd"/>
      <w:r w:rsidR="00114F3F"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: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pratiche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relative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all'affitto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all'acquisto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vendita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abitative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sz w:val="20"/>
          <w:szCs w:val="20"/>
          <w:lang w:val="en-GB"/>
        </w:rPr>
        <w:tab/>
      </w:r>
    </w:p>
    <w:p w14:paraId="1BCCF3D2" w14:textId="71DD9AA1" w:rsidR="000B13C7" w:rsidRPr="008B346E" w:rsidRDefault="000B13C7" w:rsidP="000B13C7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riguarda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gestione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case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lasciate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libere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dagli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anziani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trasferiti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strutture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residenza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alloggi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condivisi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strutture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residenziali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l'edilizia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contemporanea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estende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singole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abitative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comprendere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riqualificazione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quartiere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la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cura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ambienti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8B239B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circostanti</w:t>
      </w:r>
      <w:proofErr w:type="spellEnd"/>
      <w:r w:rsidR="008B239B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</w:p>
    <w:p w14:paraId="20B27790" w14:textId="629DDBD7" w:rsidR="000B13C7" w:rsidRPr="008B346E" w:rsidRDefault="000B13C7" w:rsidP="000B13C7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riguarda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abitativo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l'edilizia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integra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l'applicazione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assistive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domotica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l'idoneità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abitazioni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tempo,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solidarietà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locali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rafforzino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relazioni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vicinato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(Bogataj et al., 2023). 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Bogataj et al. (2023)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sottolineano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privati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dovrebbe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accompagnata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intervento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strategico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autorità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poiché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abitative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rimangono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responsabilità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collettiva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delegata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solo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terzo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istituzioni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cruciale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garantire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l'equità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la tutela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diritti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umani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fondamentali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incluso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diritto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 un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alloggio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8B239B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adeguato</w:t>
      </w:r>
      <w:proofErr w:type="spellEnd"/>
      <w:r w:rsidR="008B239B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altrimenti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rischierebbe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inadeguatamente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tutelato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.</w:t>
      </w:r>
    </w:p>
    <w:p w14:paraId="79A19298" w14:textId="08CA54AF" w:rsidR="000B13C7" w:rsidRPr="008B346E" w:rsidRDefault="000B13C7" w:rsidP="000B13C7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dell'edilizia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aree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8B239B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rurali</w:t>
      </w:r>
      <w:proofErr w:type="spellEnd"/>
      <w:r w:rsidR="008B239B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geograficamente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remote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primaria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trasferimento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aree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urbane,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nonostante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accessibili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efficienti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comportare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sfollamento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traumatico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impatto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Pertanto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edilizia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concilino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permanenza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proprio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luogo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origine,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mantenimento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legami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l'accesso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4681D5C4" w14:textId="77777777" w:rsidR="000B13C7" w:rsidRPr="008B346E" w:rsidRDefault="000B13C7" w:rsidP="000B13C7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seguente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sintesi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aspetti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chiave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relativi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alloggi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misura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anziano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dall'Organizzazione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Mondiale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Sanità (2007)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ulteriormente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elaborati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Luciano et al. (2020). La checklist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affronta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dimensioni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l'accessibilità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progettazione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manutenzione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l'integrazione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l'obiettivo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garantire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abitative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soddisfino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specifiche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l'indipendenza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l'inclusione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7DF2A67A" w14:textId="77777777" w:rsidR="000B13C7" w:rsidRPr="008B346E" w:rsidRDefault="000B13C7" w:rsidP="000B13C7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5 </w:t>
      </w:r>
      <w:r w:rsidRPr="008B346E">
        <w:rPr>
          <w:rFonts w:ascii="Poppins" w:hAnsi="Poppins" w:cs="Poppins"/>
          <w:szCs w:val="20"/>
          <w:lang w:val="en-GB"/>
        </w:rPr>
        <w:t xml:space="preserve">- Checklist per un </w:t>
      </w:r>
      <w:proofErr w:type="spellStart"/>
      <w:r w:rsidRPr="008B346E">
        <w:rPr>
          <w:rFonts w:ascii="Poppins" w:hAnsi="Poppins" w:cs="Poppins"/>
          <w:szCs w:val="20"/>
          <w:lang w:val="en-GB"/>
        </w:rPr>
        <w:t>alloggio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Cs w:val="20"/>
          <w:lang w:val="en-GB"/>
        </w:rPr>
        <w:t>misura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Cs w:val="20"/>
          <w:lang w:val="en-GB"/>
        </w:rPr>
        <w:t>anziano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. Fonte: </w:t>
      </w:r>
      <w:proofErr w:type="spellStart"/>
      <w:r w:rsidRPr="008B346E">
        <w:rPr>
          <w:rFonts w:ascii="Poppins" w:hAnsi="Poppins" w:cs="Poppins"/>
          <w:color w:val="000000"/>
          <w:szCs w:val="20"/>
          <w:lang w:val="en-GB"/>
        </w:rPr>
        <w:t>Organizzazione</w:t>
      </w:r>
      <w:proofErr w:type="spellEnd"/>
      <w:r w:rsidRPr="008B346E">
        <w:rPr>
          <w:rFonts w:ascii="Poppins" w:hAnsi="Poppins" w:cs="Poppins"/>
          <w:color w:val="000000"/>
          <w:szCs w:val="20"/>
          <w:lang w:val="en-GB"/>
        </w:rPr>
        <w:t xml:space="preserve"> Mondiale </w:t>
      </w:r>
      <w:proofErr w:type="spellStart"/>
      <w:r w:rsidRPr="008B346E">
        <w:rPr>
          <w:rFonts w:ascii="Poppins" w:hAnsi="Poppins" w:cs="Poppins"/>
          <w:color w:val="00000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color w:val="000000"/>
          <w:szCs w:val="20"/>
          <w:lang w:val="en-GB"/>
        </w:rPr>
        <w:t xml:space="preserve"> Sanità (2007</w:t>
      </w:r>
      <w:proofErr w:type="gramStart"/>
      <w:r w:rsidRPr="008B346E">
        <w:rPr>
          <w:rFonts w:ascii="Poppins" w:hAnsi="Poppins" w:cs="Poppins"/>
          <w:color w:val="000000"/>
          <w:szCs w:val="20"/>
          <w:lang w:val="en-GB"/>
        </w:rPr>
        <w:t xml:space="preserve">) </w:t>
      </w:r>
      <w:r w:rsidRPr="008B346E">
        <w:rPr>
          <w:rFonts w:ascii="Poppins" w:hAnsi="Poppins" w:cs="Poppins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elaborata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Cs w:val="20"/>
          <w:lang w:val="en-GB"/>
        </w:rPr>
        <w:t>da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color w:val="000000"/>
          <w:szCs w:val="20"/>
          <w:lang w:val="en-GB"/>
        </w:rPr>
        <w:t>Luciano et al. (2020).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127"/>
        <w:gridCol w:w="7501"/>
      </w:tblGrid>
      <w:tr w:rsidR="000B13C7" w:rsidRPr="008B346E" w14:paraId="72CFD779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60E99433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Categoria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7BE7485B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Lista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controllo</w:t>
            </w:r>
            <w:proofErr w:type="spellEnd"/>
          </w:p>
        </w:tc>
      </w:tr>
      <w:tr w:rsidR="000B13C7" w:rsidRPr="008B346E" w14:paraId="0D68509D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2A8A2615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Convenienza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10E3C77A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Sono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disponibili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prezzi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tutti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anziani.</w:t>
            </w:r>
          </w:p>
        </w:tc>
      </w:tr>
      <w:tr w:rsidR="000B13C7" w:rsidRPr="008B346E" w14:paraId="2AB70826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75E960D6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Servizi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essenziali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1534EEBA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essenziali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tutti.</w:t>
            </w:r>
          </w:p>
        </w:tc>
      </w:tr>
      <w:tr w:rsidR="000B13C7" w:rsidRPr="008B346E" w14:paraId="0D4FA891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4AC06495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Progetto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51DF8C9B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L'alloggio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realizzato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materiali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adeguati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ben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strutturato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08220668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C'è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spazio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sufficiente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consentire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muoversi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liberamente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1C5C6D12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adeguatamente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attrezzati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soddisfare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condizioni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ambientali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20D1023D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adatti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con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superfici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uniformi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passaggi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sufficientemente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ampi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sedie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rotelle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bagni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igienici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cucine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progettati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modo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appropriato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0B13C7" w:rsidRPr="008B346E" w14:paraId="24A51F40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44028450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lastRenderedPageBreak/>
              <w:t>Modifiche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2F9ACF66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adattati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esigenze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anziani.</w:t>
            </w:r>
          </w:p>
          <w:p w14:paraId="611349D4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modifiche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abitative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3C0438AF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attrezzature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modifiche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abitative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facilmente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reperibili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08FF7648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Viene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finanziario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modifiche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casa.</w:t>
            </w:r>
          </w:p>
          <w:p w14:paraId="4B69606D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Esiste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buona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comprensione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possano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essere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modificati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soddisfare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esigenze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0B13C7" w:rsidRPr="008B346E" w14:paraId="1BEAA4F4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6DAC9212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Manutenzione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106CA2BF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manutenzione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32AC2393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Esistono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adeguatamente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qualificati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affidabili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svolgere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lavori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manutenzione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10DD7BFF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pubblici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affitto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aree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ben tenuti.</w:t>
            </w:r>
          </w:p>
        </w:tc>
      </w:tr>
      <w:tr w:rsidR="000B13C7" w:rsidRPr="008B346E" w14:paraId="1BD04C13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13C6EAC7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Invecchiare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posto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5129885E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situati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prossimità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strutture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41616134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consentire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rimanere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casa, di "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".</w:t>
            </w:r>
          </w:p>
          <w:p w14:paraId="4FDAE6AD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ben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informate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sui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disponibili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aiutarle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a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casa.</w:t>
            </w:r>
          </w:p>
        </w:tc>
      </w:tr>
      <w:tr w:rsidR="000B13C7" w:rsidRPr="008B346E" w14:paraId="35305BB8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2103247C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Integrazione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comunità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109B69A3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progettazione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facilita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l'integrazione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continua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0B13C7" w:rsidRPr="008B346E" w14:paraId="01E81B53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1B3B82F4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Opzioni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abitative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551B8DB3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Nella zona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disponibili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diverse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soluzioni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abitative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adeguate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compresi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fragili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disabili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1D17FBAC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ben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informate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abitative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disponibili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3C1EC1B0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Nella zona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disponibili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sufficienti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prezzi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dedicati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anziani.</w:t>
            </w:r>
          </w:p>
          <w:p w14:paraId="02F94C5E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- Nelle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strutture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residenziali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anziani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disponibile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gamma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comfort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adeguati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30F353F1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integrati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circostante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0B13C7" w:rsidRPr="008B346E" w14:paraId="609D8B76" w14:textId="77777777" w:rsidTr="00B74592">
        <w:trPr>
          <w:trHeight w:val="20"/>
        </w:trPr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406CF04E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i/>
                <w:i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lastRenderedPageBreak/>
              <w:t>Ambiente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di vita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  <w:hideMark/>
          </w:tcPr>
          <w:p w14:paraId="2E4BC02C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sovraffollati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2B182EAE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sentono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loro agio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loro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ambiente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abitativo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59C382C1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Gli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ubicati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zone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soggette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calamità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naturali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3C7C1322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sentono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sicuro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nell'ambiente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cui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vivono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  <w:p w14:paraId="7EF6E434" w14:textId="77777777" w:rsidR="000B13C7" w:rsidRPr="008B346E" w:rsidRDefault="000B13C7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-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Viene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aiuto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finanziario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sicurezza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abitativa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</w:tbl>
    <w:p w14:paraId="16FC0F5A" w14:textId="77777777" w:rsidR="000B13C7" w:rsidRPr="008B346E" w:rsidRDefault="000B13C7" w:rsidP="000B13C7">
      <w:pPr>
        <w:pStyle w:val="Titolo2"/>
        <w:ind w:left="1080"/>
        <w:rPr>
          <w:lang w:val="en-GB"/>
        </w:rPr>
      </w:pPr>
    </w:p>
    <w:p w14:paraId="28A4876C" w14:textId="77777777" w:rsidR="0079697F" w:rsidRDefault="0079697F" w:rsidP="0079697F">
      <w:pPr>
        <w:rPr>
          <w:rFonts w:ascii="Poppins" w:hAnsi="Poppins" w:cs="Poppins"/>
          <w:sz w:val="20"/>
          <w:szCs w:val="20"/>
        </w:rPr>
      </w:pPr>
    </w:p>
    <w:p w14:paraId="4805D5D2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5358143B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0CCE543E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463A6F38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33DEB236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7B87CE6B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363B7E1A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708DA451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79A8E557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631403FA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43292555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76C14ABA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3196B9D9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71379989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077C546A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0B37947F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6DFE3F96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48BFFBA9" w14:textId="77777777" w:rsidR="00114F3F" w:rsidRDefault="00114F3F" w:rsidP="0079697F">
      <w:pPr>
        <w:rPr>
          <w:rFonts w:ascii="Poppins" w:hAnsi="Poppins" w:cs="Poppins"/>
          <w:sz w:val="20"/>
          <w:szCs w:val="20"/>
        </w:rPr>
      </w:pPr>
    </w:p>
    <w:p w14:paraId="6E7FE08B" w14:textId="3FA37E59" w:rsidR="008B239B" w:rsidRDefault="00114F3F" w:rsidP="0079697F">
      <w:pPr>
        <w:rPr>
          <w:rFonts w:ascii="Poppins" w:hAnsi="Poppins" w:cs="Poppins"/>
          <w:b/>
          <w:bCs/>
          <w:sz w:val="24"/>
          <w:szCs w:val="24"/>
        </w:rPr>
      </w:pPr>
      <w:r w:rsidRPr="00114F3F">
        <w:rPr>
          <w:rFonts w:ascii="Poppins" w:hAnsi="Poppins" w:cs="Poppins"/>
          <w:b/>
          <w:bCs/>
          <w:sz w:val="24"/>
          <w:szCs w:val="24"/>
        </w:rPr>
        <w:t>Bibliografia</w:t>
      </w:r>
    </w:p>
    <w:p w14:paraId="01CD822C" w14:textId="77777777" w:rsidR="008B239B" w:rsidRPr="00114F3F" w:rsidRDefault="008B239B" w:rsidP="0079697F">
      <w:pPr>
        <w:rPr>
          <w:rFonts w:ascii="Poppins" w:hAnsi="Poppins" w:cs="Poppins"/>
          <w:b/>
          <w:bCs/>
          <w:sz w:val="24"/>
          <w:szCs w:val="24"/>
        </w:rPr>
      </w:pPr>
    </w:p>
    <w:p w14:paraId="3AD637B2" w14:textId="77777777" w:rsidR="008B239B" w:rsidRPr="008B346E" w:rsidRDefault="008B239B" w:rsidP="00114F3F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Bogataj, M., Bogataj, D.,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Drobne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S. (2023). Planning and managing public housing stock in the silver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International Journal of Production Economics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260</w:t>
      </w:r>
      <w:r w:rsidRPr="008B346E">
        <w:rPr>
          <w:rFonts w:ascii="Poppins" w:hAnsi="Poppins" w:cs="Poppins"/>
          <w:sz w:val="20"/>
          <w:szCs w:val="20"/>
          <w:lang w:val="en-GB"/>
        </w:rPr>
        <w:t>. https://doi.org/10.1016/j.ijpe.2023.108848</w:t>
      </w:r>
    </w:p>
    <w:p w14:paraId="4723839A" w14:textId="77777777" w:rsidR="008B239B" w:rsidRPr="008B346E" w:rsidRDefault="008B239B" w:rsidP="00114F3F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European Commission: Directorate-General for Communications Networks, Content and Technology, Worthington, H., Simmonds, P., Farla, K. and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Varnai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P. (2018).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silver economy – Final report</w:t>
      </w:r>
      <w:r w:rsidRPr="008B346E">
        <w:rPr>
          <w:rFonts w:ascii="Poppins" w:hAnsi="Poppins" w:cs="Poppins"/>
          <w:sz w:val="20"/>
          <w:szCs w:val="20"/>
          <w:lang w:val="en-GB"/>
        </w:rPr>
        <w:t>, Publications Office. https://data.europa.eu/doi/10.2759/685036</w:t>
      </w:r>
    </w:p>
    <w:p w14:paraId="387C7FEA" w14:textId="77777777" w:rsidR="008B239B" w:rsidRPr="008B346E" w:rsidRDefault="008B239B" w:rsidP="00114F3F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European Commission. (2015).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Growing the European Silver Economy (Background Paper). </w:t>
      </w:r>
      <w:r w:rsidRPr="008B346E">
        <w:rPr>
          <w:rFonts w:ascii="Poppins" w:hAnsi="Poppins" w:cs="Poppins"/>
          <w:sz w:val="20"/>
          <w:szCs w:val="20"/>
          <w:lang w:val="en-GB"/>
        </w:rPr>
        <w:t>European Union. https://ec.europa.eu/newsroom/dae/document.cfm?doc_id=9115</w:t>
      </w:r>
    </w:p>
    <w:p w14:paraId="1B440D1A" w14:textId="77777777" w:rsidR="008B239B" w:rsidRPr="008B346E" w:rsidRDefault="008B239B" w:rsidP="00114F3F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Gruis, V., Nieboer, N., &amp; Brown, T. (2003). What determines asset management approaches in the social rented sector?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Paper presented at the ENHR Conference</w:t>
      </w:r>
      <w:r w:rsidRPr="008B346E">
        <w:rPr>
          <w:rFonts w:ascii="Poppins" w:hAnsi="Poppins" w:cs="Poppins"/>
          <w:sz w:val="20"/>
          <w:szCs w:val="20"/>
          <w:lang w:val="en-GB"/>
        </w:rPr>
        <w:t>, Tirana, Albania.</w:t>
      </w:r>
    </w:p>
    <w:p w14:paraId="1CB750CD" w14:textId="77777777" w:rsidR="008B239B" w:rsidRPr="008B346E" w:rsidRDefault="008B239B" w:rsidP="008B239B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Luciano, A., Pascale, F.,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Polverino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F., &amp; Pooley, A. (2020). Measuring Age-Friendly Housing: A Framework.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Sustainability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12</w:t>
      </w:r>
      <w:r w:rsidRPr="008B346E">
        <w:rPr>
          <w:rFonts w:ascii="Poppins" w:hAnsi="Poppins" w:cs="Poppins"/>
          <w:sz w:val="20"/>
          <w:szCs w:val="20"/>
          <w:lang w:val="en-GB"/>
        </w:rPr>
        <w:t>(3), 848. https://doi.org/10.3390/su12030848</w:t>
      </w:r>
    </w:p>
    <w:sectPr w:rsidR="008B239B" w:rsidRPr="008B346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4D68E" w14:textId="77777777" w:rsidR="006D293F" w:rsidRDefault="006D293F" w:rsidP="0079697F">
      <w:r>
        <w:separator/>
      </w:r>
    </w:p>
  </w:endnote>
  <w:endnote w:type="continuationSeparator" w:id="0">
    <w:p w14:paraId="328AE5EE" w14:textId="77777777" w:rsidR="006D293F" w:rsidRDefault="006D293F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350D1" w14:textId="77777777" w:rsidR="006D293F" w:rsidRDefault="006D293F" w:rsidP="0079697F">
      <w:r>
        <w:separator/>
      </w:r>
    </w:p>
  </w:footnote>
  <w:footnote w:type="continuationSeparator" w:id="0">
    <w:p w14:paraId="5D28289C" w14:textId="77777777" w:rsidR="006D293F" w:rsidRDefault="006D293F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036CB4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A0810F7"/>
    <w:multiLevelType w:val="multilevel"/>
    <w:tmpl w:val="03647D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2"/>
  </w:num>
  <w:num w:numId="2" w16cid:durableId="1784156693">
    <w:abstractNumId w:val="1"/>
  </w:num>
  <w:num w:numId="3" w16cid:durableId="728652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36AF9"/>
    <w:rsid w:val="000B13C7"/>
    <w:rsid w:val="00114F3F"/>
    <w:rsid w:val="001B3BE3"/>
    <w:rsid w:val="001F2272"/>
    <w:rsid w:val="002F6176"/>
    <w:rsid w:val="0040179F"/>
    <w:rsid w:val="004C207B"/>
    <w:rsid w:val="004F0188"/>
    <w:rsid w:val="005D01DF"/>
    <w:rsid w:val="006D293F"/>
    <w:rsid w:val="007271A8"/>
    <w:rsid w:val="00775CAA"/>
    <w:rsid w:val="0079697F"/>
    <w:rsid w:val="00806D9D"/>
    <w:rsid w:val="00854359"/>
    <w:rsid w:val="008B239B"/>
    <w:rsid w:val="008D1363"/>
    <w:rsid w:val="009770E2"/>
    <w:rsid w:val="009E1892"/>
    <w:rsid w:val="009E731E"/>
    <w:rsid w:val="00A0407F"/>
    <w:rsid w:val="00A42980"/>
    <w:rsid w:val="00B72DDC"/>
    <w:rsid w:val="00C72F59"/>
    <w:rsid w:val="00CF3DA8"/>
    <w:rsid w:val="00DA4184"/>
    <w:rsid w:val="00DB3E72"/>
    <w:rsid w:val="00F35BB5"/>
    <w:rsid w:val="00F6771C"/>
    <w:rsid w:val="00F72983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3E72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paragraph" w:styleId="Testonotaapidipagina">
    <w:name w:val="footnote text"/>
    <w:basedOn w:val="Normale"/>
    <w:link w:val="TestonotaapidipaginaCarattere"/>
    <w:uiPriority w:val="99"/>
    <w:unhideWhenUsed/>
    <w:rsid w:val="00F6771C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6771C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771C"/>
    <w:rPr>
      <w:vertAlign w:val="superscript"/>
    </w:rPr>
  </w:style>
  <w:style w:type="table" w:styleId="Grigliatabella">
    <w:name w:val="Table Grid"/>
    <w:basedOn w:val="Tabellanormale"/>
    <w:uiPriority w:val="39"/>
    <w:rsid w:val="000B13C7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Puntoelenco">
    <w:name w:val="List Bullet"/>
    <w:basedOn w:val="Normale"/>
    <w:uiPriority w:val="9"/>
    <w:qFormat/>
    <w:rsid w:val="000B13C7"/>
    <w:pPr>
      <w:numPr>
        <w:numId w:val="3"/>
      </w:numPr>
      <w:tabs>
        <w:tab w:val="clear" w:pos="360"/>
        <w:tab w:val="num" w:pos="432"/>
      </w:tabs>
      <w:spacing w:before="120" w:after="120" w:line="240" w:lineRule="auto"/>
      <w:ind w:left="0" w:firstLine="0"/>
      <w:contextualSpacing/>
      <w:jc w:val="both"/>
    </w:pPr>
    <w:rPr>
      <w:rFonts w:ascii="Times New Roman" w:eastAsiaTheme="minorHAnsi" w:hAnsi="Times New Roman" w:cstheme="minorBidi"/>
      <w:szCs w:val="30"/>
      <w:lang w:eastAsia="ja-JP"/>
    </w:rPr>
  </w:style>
  <w:style w:type="paragraph" w:styleId="Didascalia">
    <w:name w:val="caption"/>
    <w:basedOn w:val="Normale"/>
    <w:next w:val="Normale"/>
    <w:uiPriority w:val="35"/>
    <w:unhideWhenUsed/>
    <w:qFormat/>
    <w:rsid w:val="000B13C7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1427</Words>
  <Characters>8139</Characters>
  <Application>Microsoft Office Word</Application>
  <DocSecurity>0</DocSecurity>
  <Lines>67</Lines>
  <Paragraphs>19</Paragraphs>
  <ScaleCrop>false</ScaleCrop>
  <Company/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11</cp:revision>
  <dcterms:created xsi:type="dcterms:W3CDTF">2025-09-29T20:31:00Z</dcterms:created>
  <dcterms:modified xsi:type="dcterms:W3CDTF">2025-09-30T17:29:00Z</dcterms:modified>
</cp:coreProperties>
</file>