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17951" w14:textId="77777777" w:rsidR="007A39E0" w:rsidRPr="00A560ED" w:rsidRDefault="007A39E0" w:rsidP="00A560ED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7013342"/>
      <w:bookmarkStart w:id="1" w:name="_Toc188269369"/>
      <w:bookmarkStart w:id="2" w:name="_Toc188282630"/>
    </w:p>
    <w:p w14:paraId="3B917E75" w14:textId="77777777" w:rsidR="00A560ED" w:rsidRDefault="00A560ED" w:rsidP="00A560ED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3" w:name="_Toc187013343"/>
      <w:bookmarkStart w:id="4" w:name="_Toc188269370"/>
      <w:bookmarkStart w:id="5" w:name="_Toc188282631"/>
      <w:bookmarkEnd w:id="0"/>
      <w:bookmarkEnd w:id="1"/>
      <w:bookmarkEnd w:id="2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Economia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della</w:t>
      </w:r>
      <w:proofErr w:type="spellEnd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longevità</w:t>
      </w:r>
      <w:proofErr w:type="spellEnd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: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rimodellare</w:t>
      </w:r>
      <w:proofErr w:type="spellEnd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l'economia</w:t>
      </w:r>
      <w:proofErr w:type="spellEnd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attorno</w:t>
      </w:r>
      <w:proofErr w:type="spellEnd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a un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concetto</w:t>
      </w:r>
      <w:proofErr w:type="spellEnd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ridefinito</w:t>
      </w:r>
      <w:proofErr w:type="spellEnd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di </w:t>
      </w:r>
      <w:proofErr w:type="spellStart"/>
      <w:r w:rsidRPr="00A560ED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invecchiamento</w:t>
      </w:r>
      <w:bookmarkEnd w:id="3"/>
      <w:bookmarkEnd w:id="4"/>
      <w:bookmarkEnd w:id="5"/>
      <w:proofErr w:type="spellEnd"/>
    </w:p>
    <w:p w14:paraId="7F47ECC6" w14:textId="77777777" w:rsidR="00A560ED" w:rsidRPr="00A560ED" w:rsidRDefault="00A560ED" w:rsidP="00A560ED">
      <w:pPr>
        <w:rPr>
          <w:lang w:val="en-GB" w:eastAsia="en-US"/>
        </w:rPr>
      </w:pPr>
    </w:p>
    <w:p w14:paraId="57AD2CD6" w14:textId="77777777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seppur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minoritaria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dominante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opponendosi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mere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dinamiche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profonda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radicale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equo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calo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99E01E2" w14:textId="54F05D79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abbia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innegabilmente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vecchiaia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 peso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immagine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sostituita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un'altra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altrettanto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dannosa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come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privilegiato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benestanti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sfruttare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(Felix, 2016; Lipp &amp; Peine, 2022;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Podgórniak-Krzykacz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2024;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Stončikaitė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 2024). Senza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smantellare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veramente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stereotipi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pregiudizi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all'età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trascurare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profonde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l'attenzione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potrebbe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distorta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delega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cura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reinterpretata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lente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potenziamento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reinvestire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ricchezza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accumulata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cambio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cure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intrattenimento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non tutti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contraddizione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alimenta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elitario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frammentato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pochi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scapito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dell'equità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dell'obiettivo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2E468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2016).</w:t>
      </w:r>
    </w:p>
    <w:p w14:paraId="2DBB0369" w14:textId="77777777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distribuzione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Scott (2021)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osserva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disuguaglianze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nell'aspettativa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in buona salute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nell'aspettativa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significative 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7A7E917B" w14:textId="325EAD1C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Katz (2000),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ripercorrendo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storia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l'enfasi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ideologico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neoliberista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costantemente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cicli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tutte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inquadrare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contemplative,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riposo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uno stile di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ritirato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problematici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moralmente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disdicevoli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gerontologici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misurano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soddisfazione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r w:rsidR="002E468E">
        <w:rPr>
          <w:rFonts w:ascii="Poppins" w:hAnsi="Poppins" w:cs="Poppins"/>
          <w:sz w:val="20"/>
          <w:szCs w:val="20"/>
          <w:lang w:val="en-GB"/>
        </w:rPr>
        <w:t>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equiparare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costantemente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salute e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traduce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regolamentati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dominanti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bersaglio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volte ad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attivarli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 e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rafforzarli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mantenendoli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comunque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Ironicamente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sull'attivismo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unica via virtuosa per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paradossalmente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disagio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64A020AE" w14:textId="275582BE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estende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all'eccessivo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affidamento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progresso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2E468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tecnologico</w:t>
      </w:r>
      <w:proofErr w:type="spellEnd"/>
      <w:r w:rsidR="002E468E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Secondo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incentivano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investimenti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senza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guida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etico-politica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perseguire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fine a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piuttosto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(Lipp &amp; Peine, 2022).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eccessiva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attenzione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4853D3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concorrenza</w:t>
      </w:r>
      <w:proofErr w:type="spellEnd"/>
      <w:r w:rsidR="004853D3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minare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coesione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Europa,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lampante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r w:rsidR="004853D3">
        <w:rPr>
          <w:rFonts w:ascii="Poppins" w:hAnsi="Poppins" w:cs="Poppins"/>
          <w:sz w:val="20"/>
          <w:szCs w:val="20"/>
          <w:lang w:val="en-GB"/>
        </w:rPr>
        <w:t>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incentivare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flussi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turistici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benestanti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medio-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conseguenze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4853D3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indesiderate</w:t>
      </w:r>
      <w:proofErr w:type="spellEnd"/>
      <w:r w:rsidR="004853D3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scapito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territori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2E468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2016).</w:t>
      </w:r>
    </w:p>
    <w:p w14:paraId="6E129CEF" w14:textId="1FA8AA8F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Nella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ristretta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vecchiaia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continua a</w:t>
      </w:r>
      <w:r w:rsidR="004853D3">
        <w:rPr>
          <w:rFonts w:ascii="Poppins" w:hAnsi="Poppins" w:cs="Poppins"/>
          <w:sz w:val="20"/>
          <w:szCs w:val="20"/>
          <w:lang w:val="en-GB"/>
        </w:rPr>
        <w:t>d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percepita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presuppone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deficit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intrinseco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interventi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esterni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prevalentemente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mitigato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compensato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Gli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valorizzati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sfruttato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forza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estesa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(Katz, 2000).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modo,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subordinato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assistive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narrativa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assume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quasi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mitico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salvifico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fungendo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protesi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leva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rivitalizzare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Style w:val="Rimandonotaapidipagina"/>
          <w:rFonts w:ascii="Poppins" w:eastAsia="Times New Roman" w:hAnsi="Poppins" w:cs="Poppins"/>
          <w:color w:val="000000"/>
          <w:sz w:val="20"/>
          <w:szCs w:val="20"/>
          <w:lang w:val="en-GB"/>
        </w:rPr>
        <w:footnoteReference w:id="1"/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(Lipp &amp; Peine, 2022; </w:t>
      </w:r>
      <w:proofErr w:type="spellStart"/>
      <w:r w:rsidR="004853D3"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="004853D3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2021).</w:t>
      </w:r>
    </w:p>
    <w:p w14:paraId="5B1B61FA" w14:textId="36C61A9A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ristretta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spunti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preziosi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l'implementazione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ideale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Innanzitutto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veramente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radicalmente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pregiudizi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discriminatori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="004853D3" w:rsidRPr="008B346E">
        <w:rPr>
          <w:rFonts w:ascii="Poppins" w:hAnsi="Poppins" w:cs="Poppins"/>
          <w:sz w:val="20"/>
          <w:szCs w:val="20"/>
          <w:lang w:val="en-GB"/>
        </w:rPr>
        <w:t>(</w:t>
      </w:r>
      <w:proofErr w:type="spellStart"/>
      <w:r w:rsidR="004853D3"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="004853D3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2016).</w:t>
      </w:r>
    </w:p>
    <w:p w14:paraId="448A960D" w14:textId="77777777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guidare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quattro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guida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:</w:t>
      </w:r>
    </w:p>
    <w:p w14:paraId="13AB4F96" w14:textId="77777777" w:rsidR="00A560ED" w:rsidRPr="008B346E" w:rsidRDefault="00A560ED" w:rsidP="00A560ED">
      <w:pPr>
        <w:pStyle w:val="Paragrafoelenco"/>
        <w:numPr>
          <w:ilvl w:val="0"/>
          <w:numId w:val="2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rappresentazione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accurata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dinamica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: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implica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riconoscere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non solo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portatori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innovative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tutte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(Cheng, 2020;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Colurcio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2022;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2012;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2021).</w:t>
      </w:r>
    </w:p>
    <w:p w14:paraId="2E18DF52" w14:textId="77777777" w:rsidR="00A560ED" w:rsidRPr="008B346E" w:rsidRDefault="00A560ED" w:rsidP="00A560ED">
      <w:pPr>
        <w:pStyle w:val="Paragrafoelenco"/>
        <w:numPr>
          <w:ilvl w:val="0"/>
          <w:numId w:val="2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Riconsiderare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strategie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l’invecchiamento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: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andare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l’idea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serva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semplicemente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“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protesica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”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compensare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vulnerabilità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all’età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dovrebbe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(Felix, 2016; Söylemez &amp; Ay, 2022;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Stončikaitė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2024; Zimnoch, 2013).</w:t>
      </w:r>
    </w:p>
    <w:p w14:paraId="0B3C1E9D" w14:textId="320A4F6B" w:rsidR="00A560ED" w:rsidRPr="008B346E" w:rsidRDefault="00A560ED" w:rsidP="00A560ED">
      <w:pPr>
        <w:pStyle w:val="Paragrafoelenco"/>
        <w:numPr>
          <w:ilvl w:val="0"/>
          <w:numId w:val="2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lastRenderedPageBreak/>
        <w:t>Ripensare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l'approccio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all'innovazione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: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esclusivamente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interventi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"high-tech"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riconoscere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low-tech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frugali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(</w:t>
      </w:r>
      <w:proofErr w:type="spellStart"/>
      <w:r w:rsidR="00853D18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2021; Radjou et al., 2012).</w:t>
      </w:r>
    </w:p>
    <w:p w14:paraId="1C6F2E00" w14:textId="77777777" w:rsidR="00A560ED" w:rsidRPr="008B346E" w:rsidRDefault="00A560ED" w:rsidP="00A560ED">
      <w:pPr>
        <w:pStyle w:val="Paragrafoelenco"/>
        <w:numPr>
          <w:ilvl w:val="0"/>
          <w:numId w:val="2"/>
        </w:numPr>
        <w:spacing w:after="120" w:line="259" w:lineRule="auto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>l'equità</w:t>
      </w:r>
      <w:proofErr w:type="spellEnd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0F9ED5" w:themeColor="accent4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: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contrastare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ricadere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sproporzionato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svantaggiandone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senso, «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concertate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contrastare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disuguaglianza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» (Scott, 2021).</w:t>
      </w:r>
    </w:p>
    <w:p w14:paraId="70447BFB" w14:textId="138FDFD1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Sulla base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dovrebbero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sensibilizzare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problematiche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liberando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discorso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allarmistiche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eccessivo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irrealistico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ottimismo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tempo,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combattere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discriminazione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tutti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campagne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sensibilizzazione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universale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rispettoso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gerontotecnologie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pilastro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fondamentale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l'investimento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istituzioni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educative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scientifiche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specializzate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studio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applicazioni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trovi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curricula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universitari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professionali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853D18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2012, 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fondamentale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-private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diffondere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interdisciplinare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intergenerazionale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 xml:space="preserve">(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, 2021;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L'autorità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centrale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concertate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disuguaglianze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garantiscano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(Scott, 2021).</w:t>
      </w:r>
    </w:p>
    <w:p w14:paraId="0E553F0D" w14:textId="10176D0E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citate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documento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coerente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né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identificano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esplicitamente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Piuttosto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qui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corpus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eterogeneo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eterogeneo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espressive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metodologici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unificato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paradigma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prevalente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economy.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deliberato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retorica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dell'"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 come 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evoluzione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tradizionali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Stati Uniti, dove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definizione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precedenti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Bank of America Merrill Lynch (Nahal &amp; Ma Beijia, 2014)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dell'American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Association of Retired Persons (Oxford Economics, 2013, 2016),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condotta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MIT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AgeLab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in stretta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sintonia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produttivi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consumatori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piuttosto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pazienti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necessitano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cure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(Coughlin, 2017).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transizione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",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trovato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riscontro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Italia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Centro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Rome Business School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Eminente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Mancini, 2023).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discorso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subito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nell'ambito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World Economic Forum,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gennaio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2024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d'azione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sei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obiettivi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sovrapposizioni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quelli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forma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originale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seguente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77609ABB" w14:textId="77777777" w:rsidR="00A560ED" w:rsidRPr="008B346E" w:rsidRDefault="00A560ED" w:rsidP="00A560ED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2 </w:t>
      </w:r>
      <w:r w:rsidRPr="008B346E">
        <w:rPr>
          <w:rFonts w:ascii="Poppins" w:hAnsi="Poppins" w:cs="Poppins"/>
          <w:szCs w:val="20"/>
          <w:lang w:val="en-GB"/>
        </w:rPr>
        <w:t xml:space="preserve">- Principi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del World Economic Forum. Fonte: </w:t>
      </w:r>
      <w:r w:rsidRPr="008B346E">
        <w:rPr>
          <w:rFonts w:ascii="Poppins" w:hAnsi="Poppins" w:cs="Poppins"/>
          <w:color w:val="000000"/>
          <w:szCs w:val="20"/>
          <w:lang w:val="en-GB"/>
        </w:rPr>
        <w:t>(World Economic Forum, 2024)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617"/>
        <w:gridCol w:w="3474"/>
        <w:gridCol w:w="5537"/>
      </w:tblGrid>
      <w:tr w:rsidR="00A560ED" w:rsidRPr="008B346E" w14:paraId="043CB2D5" w14:textId="77777777" w:rsidTr="00B74592">
        <w:tc>
          <w:tcPr>
            <w:tcW w:w="0" w:type="auto"/>
          </w:tcPr>
          <w:p w14:paraId="501CDCF0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NO.</w:t>
            </w:r>
          </w:p>
        </w:tc>
        <w:tc>
          <w:tcPr>
            <w:tcW w:w="0" w:type="auto"/>
          </w:tcPr>
          <w:p w14:paraId="7E54B754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r w:rsidRPr="008B346E">
              <w:rPr>
                <w:rFonts w:ascii="Poppins" w:hAnsi="Poppins" w:cs="Poppins"/>
                <w:b/>
                <w:bCs/>
                <w:lang w:val="en-GB"/>
              </w:rPr>
              <w:t>Principio</w:t>
            </w:r>
          </w:p>
        </w:tc>
        <w:tc>
          <w:tcPr>
            <w:tcW w:w="0" w:type="auto"/>
          </w:tcPr>
          <w:p w14:paraId="130A110C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Descrizione</w:t>
            </w:r>
            <w:proofErr w:type="spellEnd"/>
          </w:p>
        </w:tc>
      </w:tr>
      <w:tr w:rsidR="00A560ED" w:rsidRPr="008B346E" w14:paraId="276AD0EE" w14:textId="77777777" w:rsidTr="00B74592">
        <w:tc>
          <w:tcPr>
            <w:tcW w:w="0" w:type="auto"/>
          </w:tcPr>
          <w:p w14:paraId="27A55512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1</w:t>
            </w:r>
          </w:p>
        </w:tc>
        <w:tc>
          <w:tcPr>
            <w:tcW w:w="0" w:type="auto"/>
          </w:tcPr>
          <w:p w14:paraId="0CBD5627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resilienza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eventi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chiave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</w:t>
            </w:r>
          </w:p>
        </w:tc>
        <w:tc>
          <w:tcPr>
            <w:tcW w:w="0" w:type="auto"/>
          </w:tcPr>
          <w:p w14:paraId="569EDC00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Quasi il 40%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globale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trova 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instabilità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seguito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interruzioni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carriera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cui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interruzioni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carriera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imprevisti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collaborazione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pubblico-privato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fondamentale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supportare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affrontano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sfide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A560ED" w:rsidRPr="008B346E" w14:paraId="6775D6D6" w14:textId="77777777" w:rsidTr="00B74592">
        <w:tc>
          <w:tcPr>
            <w:tcW w:w="0" w:type="auto"/>
          </w:tcPr>
          <w:p w14:paraId="47DE07A3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2</w:t>
            </w:r>
          </w:p>
        </w:tc>
        <w:tc>
          <w:tcPr>
            <w:tcW w:w="0" w:type="auto"/>
          </w:tcPr>
          <w:p w14:paraId="2BD7D581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Fornire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l'accesso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universale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un'educazione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imparziale</w:t>
            </w:r>
            <w:proofErr w:type="spellEnd"/>
          </w:p>
        </w:tc>
        <w:tc>
          <w:tcPr>
            <w:tcW w:w="0" w:type="auto"/>
          </w:tcPr>
          <w:p w14:paraId="12266ED0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Solo il 33%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mondiale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considerata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contribuisce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disuguaglianze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ricchezza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fortemente correlate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disuguaglianze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nell'aspettativa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Un'educazione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completa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imparziale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prendere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decisioni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consapevoli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A560ED" w:rsidRPr="008B346E" w14:paraId="359272B8" w14:textId="77777777" w:rsidTr="00B74592">
        <w:tc>
          <w:tcPr>
            <w:tcW w:w="0" w:type="auto"/>
          </w:tcPr>
          <w:p w14:paraId="2EBFAF34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3</w:t>
            </w:r>
          </w:p>
        </w:tc>
        <w:tc>
          <w:tcPr>
            <w:tcW w:w="0" w:type="auto"/>
          </w:tcPr>
          <w:p w14:paraId="0AB1211B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Dare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priorità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all’invecchiamento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fondamento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dell’economia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</w:p>
        </w:tc>
        <w:tc>
          <w:tcPr>
            <w:tcW w:w="0" w:type="auto"/>
          </w:tcPr>
          <w:p w14:paraId="484FB9A9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Si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stima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circa un quinto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venga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trascorso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malattia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l'80%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adulti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paesi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via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preoccupato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mediche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Un accesso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servizi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sanitari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favorire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benessere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del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singolo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generale.</w:t>
            </w:r>
          </w:p>
        </w:tc>
      </w:tr>
      <w:tr w:rsidR="00A560ED" w:rsidRPr="008B346E" w14:paraId="7A15BADC" w14:textId="77777777" w:rsidTr="00B74592">
        <w:tc>
          <w:tcPr>
            <w:tcW w:w="0" w:type="auto"/>
          </w:tcPr>
          <w:p w14:paraId="4E47CD04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4</w:t>
            </w:r>
          </w:p>
        </w:tc>
        <w:tc>
          <w:tcPr>
            <w:tcW w:w="0" w:type="auto"/>
          </w:tcPr>
          <w:p w14:paraId="3390F9EE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Evoluzione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permanenti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forza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multigenerazionale</w:t>
            </w:r>
            <w:proofErr w:type="spellEnd"/>
          </w:p>
        </w:tc>
        <w:tc>
          <w:tcPr>
            <w:tcW w:w="0" w:type="auto"/>
          </w:tcPr>
          <w:p w14:paraId="5BD0F361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livello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internazionale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25%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pari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superiore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55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desidera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avanzata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ma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incontra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difficoltà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trovare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opportunità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cambiamenti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innovazioni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tecnologiche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richiedono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sviluppo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competenze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adattino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evolvano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consentendo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prolungare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propria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desiderano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A560ED" w:rsidRPr="008B346E" w14:paraId="593B7B9C" w14:textId="77777777" w:rsidTr="00B74592">
        <w:tc>
          <w:tcPr>
            <w:tcW w:w="0" w:type="auto"/>
          </w:tcPr>
          <w:p w14:paraId="2EAE75F8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lastRenderedPageBreak/>
              <w:t>5</w:t>
            </w:r>
          </w:p>
        </w:tc>
        <w:tc>
          <w:tcPr>
            <w:tcW w:w="0" w:type="auto"/>
          </w:tcPr>
          <w:p w14:paraId="75F0823B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Progettare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ambienti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scopo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</w:p>
        </w:tc>
        <w:tc>
          <w:tcPr>
            <w:tcW w:w="0" w:type="auto"/>
          </w:tcPr>
          <w:p w14:paraId="26C11B27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è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fondamentale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Gli anziani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isolati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hanno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rischio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maggiore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cattiva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salute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precoce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progettazione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intenzionale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sistemi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ambienti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favoriscano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connessione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sociale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mitigare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impatti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  <w:tr w:rsidR="00A560ED" w:rsidRPr="008B346E" w14:paraId="5ED3DCC3" w14:textId="77777777" w:rsidTr="00B74592">
        <w:tc>
          <w:tcPr>
            <w:tcW w:w="0" w:type="auto"/>
          </w:tcPr>
          <w:p w14:paraId="5A0204B5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>6</w:t>
            </w:r>
          </w:p>
        </w:tc>
        <w:tc>
          <w:tcPr>
            <w:tcW w:w="0" w:type="auto"/>
          </w:tcPr>
          <w:p w14:paraId="1A7B8952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Affrontare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intenzionalmente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disuguaglianze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quelle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razza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classe</w:t>
            </w:r>
            <w:proofErr w:type="spellEnd"/>
          </w:p>
        </w:tc>
        <w:tc>
          <w:tcPr>
            <w:tcW w:w="0" w:type="auto"/>
          </w:tcPr>
          <w:p w14:paraId="104FC20B" w14:textId="77777777" w:rsidR="00A560ED" w:rsidRPr="008B346E" w:rsidRDefault="00A560ED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non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distribuiti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equamente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promozione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dell'equità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retributiva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pensionistica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così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ai caregiver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informali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alcuni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elementi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cruciali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garantire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sicurezza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finanziaria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benefici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longevità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siano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accessibili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 tutti.</w:t>
            </w:r>
          </w:p>
        </w:tc>
      </w:tr>
    </w:tbl>
    <w:p w14:paraId="00C90A99" w14:textId="77777777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3BA83652" w14:textId="77777777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sintesi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coincide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pienamente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la silver economy,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specifico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caratterizzato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orientamento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esplicito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teorico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abbandonare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durata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estensione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vita,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passare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insieme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priorità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pongano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primo piano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l'inclusività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l'equità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tutti.</w:t>
      </w:r>
    </w:p>
    <w:p w14:paraId="3F38BE1C" w14:textId="61C7E112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retorica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dominante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attuazione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indissolubilmente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legate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logiche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l'individuo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inevitabilmente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equiparato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consumatore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portato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restringimento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intellettuale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politico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dimensioni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silver economy, 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neutrali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rispetto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riferimento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introduce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criterio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valutazione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radicato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collettivo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orientamento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cerca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recuperare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dell'esperienza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beneficio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generazioni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="00853D18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future.</w:t>
      </w:r>
    </w:p>
    <w:p w14:paraId="7EE200B3" w14:textId="77777777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Un punto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condiviso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vicini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corrente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riguarda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tutte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volte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preservare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pianificare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l'intera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indipendentemente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(Coughlin, 2017;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Eminente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Mancini, 2023;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2021;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Podgórniak-Krzykacz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2024).</w:t>
      </w:r>
    </w:p>
    <w:p w14:paraId="3F41CCA3" w14:textId="77777777" w:rsidR="00A560ED" w:rsidRPr="008B346E" w:rsidRDefault="00A560ED" w:rsidP="00A560ED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Dal lato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suggerisce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distinzione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dannosi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ambientale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Dal lato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dell'offerta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assegna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partecipazione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apprezzata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solo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sua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il welfare,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Dato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l'impatto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estende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oltre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metriche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puramente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finanziarie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comprendere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società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inclusiva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resiliente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difficile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quantificare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statistici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indagini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58A31723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12C76975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41E09984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00BCE9F7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3DB230F1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0C40D786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3C493071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0F100F12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1B35A092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7160C9E4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6C17F319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460C983B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5DCFFA4F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57F12FFA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205B67B5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217403A7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3DDA8EA0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4963D3FF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5335F255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77E21752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68E573F3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5DB551B2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36894207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6180A72A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6D7A621A" w14:textId="77777777" w:rsidR="002E468E" w:rsidRDefault="002E468E" w:rsidP="0079697F">
      <w:pPr>
        <w:rPr>
          <w:rFonts w:ascii="Poppins" w:hAnsi="Poppins" w:cs="Poppins"/>
          <w:sz w:val="20"/>
          <w:szCs w:val="20"/>
        </w:rPr>
      </w:pPr>
    </w:p>
    <w:p w14:paraId="6DFFEF2D" w14:textId="267F16B5" w:rsidR="000C19E4" w:rsidRDefault="002E468E" w:rsidP="000C19E4">
      <w:pPr>
        <w:rPr>
          <w:rFonts w:ascii="Poppins" w:hAnsi="Poppins" w:cs="Poppins"/>
          <w:b/>
          <w:bCs/>
          <w:sz w:val="24"/>
          <w:szCs w:val="24"/>
        </w:rPr>
      </w:pPr>
      <w:r w:rsidRPr="002E468E">
        <w:rPr>
          <w:rFonts w:ascii="Poppins" w:hAnsi="Poppins" w:cs="Poppins"/>
          <w:b/>
          <w:bCs/>
          <w:sz w:val="24"/>
          <w:szCs w:val="24"/>
        </w:rPr>
        <w:t xml:space="preserve">Bibliografia </w:t>
      </w:r>
    </w:p>
    <w:p w14:paraId="4686A9CF" w14:textId="77777777" w:rsidR="000C19E4" w:rsidRPr="002E468E" w:rsidRDefault="000C19E4" w:rsidP="000C19E4">
      <w:pPr>
        <w:rPr>
          <w:rFonts w:ascii="Poppins" w:hAnsi="Poppins" w:cs="Poppins"/>
          <w:b/>
          <w:bCs/>
          <w:sz w:val="24"/>
          <w:szCs w:val="24"/>
        </w:rPr>
      </w:pPr>
    </w:p>
    <w:p w14:paraId="0E87887D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Cheng, F. K. (2020). From an aging person to an elegant senior: A humanistic approach to viewing older adults.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Frontiers of Nursing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(Vol. 7, Issue 3, pp. 191–201).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 https://doi.org/10.2478/fon-2020-0032</w:t>
      </w:r>
    </w:p>
    <w:p w14:paraId="008BCFB2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Colurcio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Vigolo, V., &amp; Edvardsson, B. (2022). Fifty Years of Research on Silver Economy: A Bibliometric Analysis.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Sinergie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Italian Journal of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40</w:t>
      </w:r>
      <w:r w:rsidRPr="008B346E">
        <w:rPr>
          <w:rFonts w:ascii="Poppins" w:hAnsi="Poppins" w:cs="Poppins"/>
          <w:sz w:val="20"/>
          <w:szCs w:val="20"/>
          <w:lang w:val="en-GB"/>
        </w:rPr>
        <w:t>(3), 149–171. https://doi.org/10.7433/S119.2022.07</w:t>
      </w:r>
    </w:p>
    <w:p w14:paraId="0EABA08E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Coughlin, J. F. (2017).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The Longevity Economy. Unlocking the World’s </w:t>
      </w:r>
      <w:proofErr w:type="gram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Fastest-Growing</w:t>
      </w:r>
      <w:proofErr w:type="gram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, Most Misunderstood Market</w:t>
      </w:r>
      <w:r w:rsidRPr="008B346E">
        <w:rPr>
          <w:rFonts w:ascii="Poppins" w:hAnsi="Poppins" w:cs="Poppins"/>
          <w:sz w:val="20"/>
          <w:szCs w:val="20"/>
          <w:lang w:val="en-GB"/>
        </w:rPr>
        <w:t>. PublicAffairs.</w:t>
      </w:r>
    </w:p>
    <w:p w14:paraId="693B269A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Eminente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S., &amp; Mancini, V. (2023).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Da silver economy a longevity economy. Salute,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di business.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https://romebusinessschool.com/wp-content/uploads/2023/11/RBS_Report_Da-silver-economy-a-longevity-economy-1.pdf</w:t>
      </w:r>
    </w:p>
    <w:p w14:paraId="1D44BE12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Felix, J. (2016). Silver economy: opportunities and challenges to Brazil adopt the European Union’s strategy.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(2), 115–133. https://doi.org/10.1080/13511610.2016.1166937</w:t>
      </w:r>
    </w:p>
    <w:p w14:paraId="713C8BB5" w14:textId="77777777" w:rsidR="000C19E4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Katz, S. (2000). Busy Bodies: Activity, aging, and the management of everyday life.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Aging Studies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14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(2), 135–152. </w:t>
      </w:r>
      <w:hyperlink r:id="rId7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https://doi.org/10.1016/S0890-4065(00)80008-0</w:t>
        </w:r>
      </w:hyperlink>
    </w:p>
    <w:p w14:paraId="3AC8906C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(2012). Supporting the Development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Gerontechnology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 Part of Silver Economy Building.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Ad Alta: Journal of Interdisciplinary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(2), 52–56.</w:t>
      </w:r>
    </w:p>
    <w:p w14:paraId="3B5947D7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(2016). Comparative analysis of national and regional models of the silver economy in the European Union.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Ageing and Later Life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(2), 31–59. https://doi.org/10.3384/ijal.1652-8670.15286</w:t>
      </w:r>
    </w:p>
    <w:p w14:paraId="6B25DD51" w14:textId="77777777" w:rsidR="000C19E4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Krzyminiewska, G. (2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021). The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olderpreneur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Future market challenges.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Geography. Socio-Economic Series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51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(51), 75–83. </w:t>
      </w:r>
      <w:hyperlink r:id="rId8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https://doi.org/10.2478/bog-2021-0006</w:t>
        </w:r>
      </w:hyperlink>
      <w:r>
        <w:rPr>
          <w:rFonts w:ascii="Poppins" w:hAnsi="Poppins" w:cs="Poppins"/>
          <w:sz w:val="20"/>
          <w:szCs w:val="20"/>
          <w:lang w:val="en-GB"/>
        </w:rPr>
        <w:t xml:space="preserve"> </w:t>
      </w:r>
    </w:p>
    <w:p w14:paraId="26A860F1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2B4C42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2B4C42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B. (2021).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-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Geront’innovations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and the Silver Economy.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 Economics, Engineering and Management Handbook 2: Special Themes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145–152). Wiley Blackwell. https://doi.org/10.1002/9781119832522.ch16</w:t>
      </w:r>
    </w:p>
    <w:p w14:paraId="249BC269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Lipp, B., &amp; Peine, A. (2022). Ageing as a driver of progressive politics? What the European Silver Economy teaches us about the co-constitution of ageing and innovation.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Ageing and Society</w:t>
      </w:r>
      <w:r w:rsidRPr="008B346E">
        <w:rPr>
          <w:rFonts w:ascii="Poppins" w:hAnsi="Poppins" w:cs="Poppins"/>
          <w:sz w:val="20"/>
          <w:szCs w:val="20"/>
          <w:lang w:val="en-GB"/>
        </w:rPr>
        <w:t>, 1–13. https://doi.org/10.1017/s0144686x22000903</w:t>
      </w:r>
    </w:p>
    <w:p w14:paraId="067E0D37" w14:textId="77777777" w:rsidR="000C19E4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Q. (2021). When Economic Promises Shape Innovation and Networks: A Structural Analysis of Technological Innovation in the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Innovation Economics &amp;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35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(2). </w:t>
      </w:r>
      <w:hyperlink r:id="rId9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https://doi.org/10.3917/jie.035.0055</w:t>
        </w:r>
      </w:hyperlink>
    </w:p>
    <w:p w14:paraId="2CCDAD01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Podgórniak-Krzykacz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Przywojska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J., &amp; Warwas, I. (2024). Silver economy as a response to demographic challenges in polish regions: realistic strategy or Utopia?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37</w:t>
      </w:r>
      <w:r w:rsidRPr="008B346E">
        <w:rPr>
          <w:rFonts w:ascii="Poppins" w:hAnsi="Poppins" w:cs="Poppins"/>
          <w:sz w:val="20"/>
          <w:szCs w:val="20"/>
          <w:lang w:val="en-GB"/>
        </w:rPr>
        <w:t>(2), 170–197. https://doi.org/10.1080/13511610.2020.1736011</w:t>
      </w:r>
    </w:p>
    <w:p w14:paraId="6972D7C7" w14:textId="77777777" w:rsidR="000C19E4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Radjou, N., Prabhu, J., &amp; Ahuja, S. (2012).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Jugaad Innovation: Think Frugal, Be Flexible, Generate Breakthrough Growth</w:t>
      </w:r>
      <w:r w:rsidRPr="008B346E">
        <w:rPr>
          <w:rFonts w:ascii="Poppins" w:hAnsi="Poppins" w:cs="Poppins"/>
          <w:sz w:val="20"/>
          <w:szCs w:val="20"/>
          <w:lang w:val="en-GB"/>
        </w:rPr>
        <w:t>. Jossey-Bass.</w:t>
      </w:r>
    </w:p>
    <w:p w14:paraId="75CCD404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Scott, A. J. (2021). The longevity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Lancet Healthy Longevity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(12), e828–e835. https://doi.org/10.1016/S2666-7568(21)00250-6</w:t>
      </w:r>
    </w:p>
    <w:p w14:paraId="4DEE9EC7" w14:textId="77777777" w:rsidR="000C19E4" w:rsidRPr="008B346E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Söylemez, A., &amp; Ay, H. M. (2022). Practices of Age-Friendly Cities in Turkey.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Croatian and Comparative Public Administration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22</w:t>
      </w:r>
      <w:r w:rsidRPr="008B346E">
        <w:rPr>
          <w:rFonts w:ascii="Poppins" w:hAnsi="Poppins" w:cs="Poppins"/>
          <w:sz w:val="20"/>
          <w:szCs w:val="20"/>
          <w:lang w:val="en-GB"/>
        </w:rPr>
        <w:t>(3), 375–401. https://doi.org/10.31297/hkju.22.3.7</w:t>
      </w:r>
    </w:p>
    <w:p w14:paraId="564E25E9" w14:textId="77777777" w:rsidR="000C19E4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Stončikaitė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 (2024). Later-Life Creativity and Successful Aging in Neoliberal Agendas.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Gerontologist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65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(1). </w:t>
      </w:r>
      <w:hyperlink r:id="rId10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https://doi.org/10.1093/geront/gnae125</w:t>
        </w:r>
      </w:hyperlink>
    </w:p>
    <w:p w14:paraId="0F1151E2" w14:textId="77777777" w:rsidR="000C19E4" w:rsidRDefault="000C19E4" w:rsidP="000C19E4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Zimnoch, K. (2013). Ageing and silver economy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Podlaskie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Optimum Studia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Ekonomiczne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64</w:t>
      </w:r>
      <w:r w:rsidRPr="008B346E">
        <w:rPr>
          <w:rFonts w:ascii="Poppins" w:hAnsi="Poppins" w:cs="Poppins"/>
          <w:sz w:val="20"/>
          <w:szCs w:val="20"/>
          <w:lang w:val="en-GB"/>
        </w:rPr>
        <w:t>(4), 25–36.</w:t>
      </w:r>
    </w:p>
    <w:sectPr w:rsidR="000C19E4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11D4E" w14:textId="77777777" w:rsidR="00E04FB7" w:rsidRDefault="00E04FB7" w:rsidP="0079697F">
      <w:r>
        <w:separator/>
      </w:r>
    </w:p>
  </w:endnote>
  <w:endnote w:type="continuationSeparator" w:id="0">
    <w:p w14:paraId="45C66474" w14:textId="77777777" w:rsidR="00E04FB7" w:rsidRDefault="00E04FB7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B103C" w14:textId="77777777" w:rsidR="00E04FB7" w:rsidRDefault="00E04FB7" w:rsidP="0079697F">
      <w:r>
        <w:separator/>
      </w:r>
    </w:p>
  </w:footnote>
  <w:footnote w:type="continuationSeparator" w:id="0">
    <w:p w14:paraId="7101804C" w14:textId="77777777" w:rsidR="00E04FB7" w:rsidRDefault="00E04FB7" w:rsidP="0079697F">
      <w:r>
        <w:continuationSeparator/>
      </w:r>
    </w:p>
  </w:footnote>
  <w:footnote w:id="1">
    <w:p w14:paraId="5A545B8F" w14:textId="77777777" w:rsidR="00A560ED" w:rsidRPr="00113377" w:rsidRDefault="00A560ED" w:rsidP="00A560ED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r w:rsidRPr="00113377">
        <w:rPr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Segnali</w:t>
      </w:r>
      <w:proofErr w:type="spellEnd"/>
      <w:r w:rsidRPr="00113377">
        <w:rPr>
          <w:color w:val="000000"/>
          <w:lang w:val="en-GB"/>
        </w:rPr>
        <w:t xml:space="preserve"> di </w:t>
      </w:r>
      <w:proofErr w:type="spellStart"/>
      <w:r w:rsidRPr="00113377">
        <w:rPr>
          <w:color w:val="000000"/>
          <w:lang w:val="en-GB"/>
        </w:rPr>
        <w:t>questa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visione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idealizzata</w:t>
      </w:r>
      <w:proofErr w:type="spellEnd"/>
      <w:r w:rsidRPr="00113377">
        <w:rPr>
          <w:color w:val="000000"/>
          <w:lang w:val="en-GB"/>
        </w:rPr>
        <w:t xml:space="preserve"> del </w:t>
      </w:r>
      <w:proofErr w:type="spellStart"/>
      <w:r w:rsidRPr="00113377">
        <w:rPr>
          <w:color w:val="000000"/>
          <w:lang w:val="en-GB"/>
        </w:rPr>
        <w:t>progresso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tecnologico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emergono</w:t>
      </w:r>
      <w:proofErr w:type="spellEnd"/>
      <w:r w:rsidRPr="00113377">
        <w:rPr>
          <w:color w:val="000000"/>
          <w:lang w:val="en-GB"/>
        </w:rPr>
        <w:t xml:space="preserve"> in Butt et al. (2023), </w:t>
      </w:r>
      <w:proofErr w:type="spellStart"/>
      <w:r w:rsidRPr="00113377">
        <w:rPr>
          <w:color w:val="000000"/>
          <w:lang w:val="en-GB"/>
        </w:rPr>
        <w:t>che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propongono</w:t>
      </w:r>
      <w:proofErr w:type="spellEnd"/>
      <w:r w:rsidRPr="00113377">
        <w:rPr>
          <w:color w:val="000000"/>
          <w:lang w:val="en-GB"/>
        </w:rPr>
        <w:t xml:space="preserve"> uno scenario in cui tutti </w:t>
      </w:r>
      <w:proofErr w:type="spellStart"/>
      <w:r w:rsidRPr="00113377">
        <w:rPr>
          <w:color w:val="000000"/>
          <w:lang w:val="en-GB"/>
        </w:rPr>
        <w:t>gli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attori</w:t>
      </w:r>
      <w:proofErr w:type="spellEnd"/>
      <w:r w:rsidRPr="00113377">
        <w:rPr>
          <w:color w:val="000000"/>
          <w:lang w:val="en-GB"/>
        </w:rPr>
        <w:t xml:space="preserve"> ne </w:t>
      </w:r>
      <w:proofErr w:type="spellStart"/>
      <w:r w:rsidRPr="00113377">
        <w:rPr>
          <w:color w:val="000000"/>
          <w:lang w:val="en-GB"/>
        </w:rPr>
        <w:t>traggono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vantaggio</w:t>
      </w:r>
      <w:proofErr w:type="spellEnd"/>
      <w:r w:rsidRPr="00113377">
        <w:rPr>
          <w:color w:val="000000"/>
          <w:lang w:val="en-GB"/>
        </w:rPr>
        <w:t xml:space="preserve">: </w:t>
      </w:r>
      <w:proofErr w:type="spellStart"/>
      <w:r w:rsidRPr="00113377">
        <w:rPr>
          <w:color w:val="000000"/>
          <w:lang w:val="en-GB"/>
        </w:rPr>
        <w:t>gli</w:t>
      </w:r>
      <w:proofErr w:type="spellEnd"/>
      <w:r w:rsidRPr="00113377">
        <w:rPr>
          <w:color w:val="000000"/>
          <w:lang w:val="en-GB"/>
        </w:rPr>
        <w:t xml:space="preserve"> anziani </w:t>
      </w:r>
      <w:proofErr w:type="spellStart"/>
      <w:r w:rsidRPr="00113377">
        <w:rPr>
          <w:color w:val="000000"/>
          <w:lang w:val="en-GB"/>
        </w:rPr>
        <w:t>hanno</w:t>
      </w:r>
      <w:proofErr w:type="spellEnd"/>
      <w:r w:rsidRPr="00113377">
        <w:rPr>
          <w:color w:val="000000"/>
          <w:lang w:val="en-GB"/>
        </w:rPr>
        <w:t xml:space="preserve"> accesso a </w:t>
      </w:r>
      <w:proofErr w:type="spellStart"/>
      <w:r w:rsidRPr="00113377">
        <w:rPr>
          <w:color w:val="000000"/>
          <w:lang w:val="en-GB"/>
        </w:rPr>
        <w:t>soluzioni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avanzate</w:t>
      </w:r>
      <w:proofErr w:type="spellEnd"/>
      <w:r w:rsidRPr="00113377">
        <w:rPr>
          <w:color w:val="000000"/>
          <w:lang w:val="en-GB"/>
        </w:rPr>
        <w:t xml:space="preserve"> per </w:t>
      </w:r>
      <w:proofErr w:type="spellStart"/>
      <w:r w:rsidRPr="00113377">
        <w:rPr>
          <w:color w:val="000000"/>
          <w:lang w:val="en-GB"/>
        </w:rPr>
        <w:t>una</w:t>
      </w:r>
      <w:proofErr w:type="spellEnd"/>
      <w:r w:rsidRPr="00113377">
        <w:rPr>
          <w:color w:val="000000"/>
          <w:lang w:val="en-GB"/>
        </w:rPr>
        <w:t xml:space="preserve"> vita </w:t>
      </w:r>
      <w:proofErr w:type="spellStart"/>
      <w:r w:rsidRPr="00113377">
        <w:rPr>
          <w:color w:val="000000"/>
          <w:lang w:val="en-GB"/>
        </w:rPr>
        <w:t>indipendente</w:t>
      </w:r>
      <w:proofErr w:type="spellEnd"/>
      <w:r w:rsidRPr="00113377">
        <w:rPr>
          <w:color w:val="000000"/>
          <w:lang w:val="en-GB"/>
        </w:rPr>
        <w:t xml:space="preserve">, </w:t>
      </w:r>
      <w:proofErr w:type="spellStart"/>
      <w:r w:rsidRPr="00113377">
        <w:rPr>
          <w:color w:val="000000"/>
          <w:lang w:val="en-GB"/>
        </w:rPr>
        <w:t>sviluppate</w:t>
      </w:r>
      <w:proofErr w:type="spellEnd"/>
      <w:r w:rsidRPr="00113377">
        <w:rPr>
          <w:color w:val="000000"/>
          <w:lang w:val="en-GB"/>
        </w:rPr>
        <w:t xml:space="preserve"> con </w:t>
      </w:r>
      <w:proofErr w:type="spellStart"/>
      <w:r w:rsidRPr="00113377">
        <w:rPr>
          <w:color w:val="000000"/>
          <w:lang w:val="en-GB"/>
        </w:rPr>
        <w:t>successo</w:t>
      </w:r>
      <w:proofErr w:type="spellEnd"/>
      <w:r w:rsidRPr="00113377">
        <w:rPr>
          <w:color w:val="000000"/>
          <w:lang w:val="en-GB"/>
        </w:rPr>
        <w:t xml:space="preserve"> da </w:t>
      </w:r>
      <w:proofErr w:type="spellStart"/>
      <w:r w:rsidRPr="00113377">
        <w:rPr>
          <w:color w:val="000000"/>
          <w:lang w:val="en-GB"/>
        </w:rPr>
        <w:t>giovani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imprenditori</w:t>
      </w:r>
      <w:proofErr w:type="spellEnd"/>
      <w:r w:rsidRPr="00113377">
        <w:rPr>
          <w:color w:val="000000"/>
          <w:lang w:val="en-GB"/>
        </w:rPr>
        <w:t xml:space="preserve">, </w:t>
      </w:r>
      <w:proofErr w:type="spellStart"/>
      <w:r w:rsidRPr="00113377">
        <w:rPr>
          <w:color w:val="000000"/>
          <w:lang w:val="en-GB"/>
        </w:rPr>
        <w:t>mentre</w:t>
      </w:r>
      <w:proofErr w:type="spellEnd"/>
      <w:r w:rsidRPr="00113377">
        <w:rPr>
          <w:color w:val="000000"/>
          <w:lang w:val="en-GB"/>
        </w:rPr>
        <w:t xml:space="preserve"> il </w:t>
      </w:r>
      <w:proofErr w:type="spellStart"/>
      <w:r w:rsidRPr="00113377">
        <w:rPr>
          <w:color w:val="000000"/>
          <w:lang w:val="en-GB"/>
        </w:rPr>
        <w:t>governo</w:t>
      </w:r>
      <w:proofErr w:type="spellEnd"/>
      <w:r w:rsidRPr="00113377">
        <w:rPr>
          <w:color w:val="000000"/>
          <w:lang w:val="en-GB"/>
        </w:rPr>
        <w:t xml:space="preserve"> beneficia di </w:t>
      </w:r>
      <w:proofErr w:type="spellStart"/>
      <w:r w:rsidRPr="00113377">
        <w:rPr>
          <w:color w:val="000000"/>
          <w:lang w:val="en-GB"/>
        </w:rPr>
        <w:t>una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riduzione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delle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spese</w:t>
      </w:r>
      <w:proofErr w:type="spellEnd"/>
      <w:r w:rsidRPr="00113377">
        <w:rPr>
          <w:color w:val="000000"/>
          <w:lang w:val="en-GB"/>
        </w:rPr>
        <w:t xml:space="preserve"> per </w:t>
      </w:r>
      <w:proofErr w:type="spellStart"/>
      <w:r w:rsidRPr="00113377">
        <w:rPr>
          <w:color w:val="000000"/>
          <w:lang w:val="en-GB"/>
        </w:rPr>
        <w:t>l'assistenza</w:t>
      </w:r>
      <w:proofErr w:type="spellEnd"/>
      <w:r w:rsidRPr="00113377">
        <w:rPr>
          <w:color w:val="000000"/>
          <w:lang w:val="en-GB"/>
        </w:rPr>
        <w:t xml:space="preserve"> e di </w:t>
      </w:r>
      <w:proofErr w:type="spellStart"/>
      <w:r w:rsidRPr="00113377">
        <w:rPr>
          <w:color w:val="000000"/>
          <w:lang w:val="en-GB"/>
        </w:rPr>
        <w:t>rendimenti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fiscali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sugli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investimenti</w:t>
      </w:r>
      <w:proofErr w:type="spellEnd"/>
      <w:r w:rsidRPr="00113377">
        <w:rPr>
          <w:color w:val="000000"/>
          <w:lang w:val="en-GB"/>
        </w:rPr>
        <w:t xml:space="preserve"> </w:t>
      </w:r>
      <w:proofErr w:type="spellStart"/>
      <w:r w:rsidRPr="00113377">
        <w:rPr>
          <w:color w:val="000000"/>
          <w:lang w:val="en-GB"/>
        </w:rPr>
        <w:t>nell'innovazione</w:t>
      </w:r>
      <w:proofErr w:type="spellEnd"/>
      <w:r w:rsidRPr="00113377">
        <w:rPr>
          <w:color w:val="000000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1"/>
  </w:num>
  <w:num w:numId="2" w16cid:durableId="49966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C19E4"/>
    <w:rsid w:val="00192BF5"/>
    <w:rsid w:val="001F2272"/>
    <w:rsid w:val="002B4C42"/>
    <w:rsid w:val="002E468E"/>
    <w:rsid w:val="002F6176"/>
    <w:rsid w:val="00463642"/>
    <w:rsid w:val="004853D3"/>
    <w:rsid w:val="004C207B"/>
    <w:rsid w:val="00583816"/>
    <w:rsid w:val="00631427"/>
    <w:rsid w:val="00775CAA"/>
    <w:rsid w:val="0079697F"/>
    <w:rsid w:val="007A39E0"/>
    <w:rsid w:val="00806D9D"/>
    <w:rsid w:val="00853D18"/>
    <w:rsid w:val="00854359"/>
    <w:rsid w:val="008D1363"/>
    <w:rsid w:val="009770E2"/>
    <w:rsid w:val="00A0407F"/>
    <w:rsid w:val="00A42980"/>
    <w:rsid w:val="00A560ED"/>
    <w:rsid w:val="00AC2FC5"/>
    <w:rsid w:val="00B72DDC"/>
    <w:rsid w:val="00B81B57"/>
    <w:rsid w:val="00C72F59"/>
    <w:rsid w:val="00CF3DA8"/>
    <w:rsid w:val="00DA4184"/>
    <w:rsid w:val="00DF7665"/>
    <w:rsid w:val="00E04FB7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2E46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4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478/bog-2021-000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16/S0890-4065(00)80008-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1093/geront/gnae1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917/jie.035.005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2928</Words>
  <Characters>16690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23</cp:revision>
  <dcterms:created xsi:type="dcterms:W3CDTF">2025-09-29T20:31:00Z</dcterms:created>
  <dcterms:modified xsi:type="dcterms:W3CDTF">2025-09-30T15:36:00Z</dcterms:modified>
</cp:coreProperties>
</file>